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64BE" w14:textId="47D46CE4" w:rsidR="00642C6D" w:rsidRPr="00615B0E" w:rsidRDefault="00642C6D" w:rsidP="00642C6D">
      <w:pPr>
        <w:jc w:val="center"/>
        <w:rPr>
          <w:rFonts w:ascii="Calibri" w:eastAsia="Times New Roman" w:hAnsi="Calibri" w:cs="Calibri"/>
          <w:b/>
          <w:bCs/>
          <w:color w:val="000000"/>
          <w:sz w:val="22"/>
          <w:szCs w:val="22"/>
        </w:rPr>
      </w:pPr>
      <w:r w:rsidRPr="00615B0E">
        <w:rPr>
          <w:rFonts w:ascii="Calibri" w:eastAsia="Times New Roman" w:hAnsi="Calibri" w:cs="Calibri"/>
          <w:b/>
          <w:bCs/>
          <w:color w:val="000000"/>
          <w:sz w:val="22"/>
          <w:szCs w:val="22"/>
        </w:rPr>
        <w:t>A</w:t>
      </w:r>
      <w:r w:rsidR="007E5ADC">
        <w:rPr>
          <w:rFonts w:ascii="Calibri" w:eastAsia="Times New Roman" w:hAnsi="Calibri" w:cs="Calibri"/>
          <w:b/>
          <w:bCs/>
          <w:color w:val="000000"/>
          <w:sz w:val="22"/>
          <w:szCs w:val="22"/>
        </w:rPr>
        <w:t xml:space="preserve">ssociation of </w:t>
      </w:r>
      <w:r w:rsidRPr="00615B0E">
        <w:rPr>
          <w:rFonts w:ascii="Calibri" w:eastAsia="Times New Roman" w:hAnsi="Calibri" w:cs="Calibri"/>
          <w:b/>
          <w:bCs/>
          <w:color w:val="000000"/>
          <w:sz w:val="22"/>
          <w:szCs w:val="22"/>
        </w:rPr>
        <w:t>W</w:t>
      </w:r>
      <w:r w:rsidR="007E5ADC">
        <w:rPr>
          <w:rFonts w:ascii="Calibri" w:eastAsia="Times New Roman" w:hAnsi="Calibri" w:cs="Calibri"/>
          <w:b/>
          <w:bCs/>
          <w:color w:val="000000"/>
          <w:sz w:val="22"/>
          <w:szCs w:val="22"/>
        </w:rPr>
        <w:t xml:space="preserve">omen’s </w:t>
      </w:r>
      <w:r w:rsidRPr="00615B0E">
        <w:rPr>
          <w:rFonts w:ascii="Calibri" w:eastAsia="Times New Roman" w:hAnsi="Calibri" w:cs="Calibri"/>
          <w:b/>
          <w:bCs/>
          <w:color w:val="000000"/>
          <w:sz w:val="22"/>
          <w:szCs w:val="22"/>
        </w:rPr>
        <w:t>B</w:t>
      </w:r>
      <w:r w:rsidR="007E5ADC">
        <w:rPr>
          <w:rFonts w:ascii="Calibri" w:eastAsia="Times New Roman" w:hAnsi="Calibri" w:cs="Calibri"/>
          <w:b/>
          <w:bCs/>
          <w:color w:val="000000"/>
          <w:sz w:val="22"/>
          <w:szCs w:val="22"/>
        </w:rPr>
        <w:t xml:space="preserve">usiness </w:t>
      </w:r>
      <w:r w:rsidRPr="00615B0E">
        <w:rPr>
          <w:rFonts w:ascii="Calibri" w:eastAsia="Times New Roman" w:hAnsi="Calibri" w:cs="Calibri"/>
          <w:b/>
          <w:bCs/>
          <w:color w:val="000000"/>
          <w:sz w:val="22"/>
          <w:szCs w:val="22"/>
        </w:rPr>
        <w:t>C</w:t>
      </w:r>
      <w:r w:rsidR="007E5ADC">
        <w:rPr>
          <w:rFonts w:ascii="Calibri" w:eastAsia="Times New Roman" w:hAnsi="Calibri" w:cs="Calibri"/>
          <w:b/>
          <w:bCs/>
          <w:color w:val="000000"/>
          <w:sz w:val="22"/>
          <w:szCs w:val="22"/>
        </w:rPr>
        <w:t>enters</w:t>
      </w:r>
      <w:r w:rsidRPr="00615B0E">
        <w:rPr>
          <w:rFonts w:ascii="Calibri" w:eastAsia="Times New Roman" w:hAnsi="Calibri" w:cs="Calibri"/>
          <w:b/>
          <w:bCs/>
          <w:color w:val="000000"/>
          <w:sz w:val="22"/>
          <w:szCs w:val="22"/>
        </w:rPr>
        <w:t xml:space="preserve"> March 2021 Advocacy </w:t>
      </w:r>
      <w:r w:rsidR="007E5ADC">
        <w:rPr>
          <w:rFonts w:ascii="Calibri" w:eastAsia="Times New Roman" w:hAnsi="Calibri" w:cs="Calibri"/>
          <w:b/>
          <w:bCs/>
          <w:color w:val="000000"/>
          <w:sz w:val="22"/>
          <w:szCs w:val="22"/>
        </w:rPr>
        <w:t>Update</w:t>
      </w:r>
    </w:p>
    <w:p w14:paraId="3190A412" w14:textId="77777777" w:rsidR="00615B0E" w:rsidRPr="00615B0E" w:rsidRDefault="00615B0E" w:rsidP="00615B0E">
      <w:pPr>
        <w:rPr>
          <w:rFonts w:ascii="Calibri" w:eastAsia="Times New Roman" w:hAnsi="Calibri" w:cs="Calibri"/>
          <w:color w:val="0E101A"/>
          <w:sz w:val="22"/>
          <w:szCs w:val="22"/>
        </w:rPr>
      </w:pPr>
    </w:p>
    <w:p w14:paraId="14F322C7" w14:textId="3D9F6450" w:rsidR="00615B0E" w:rsidRPr="00615B0E" w:rsidRDefault="007E5ADC" w:rsidP="00615B0E">
      <w:pPr>
        <w:rPr>
          <w:rFonts w:ascii="Calibri" w:eastAsia="Times New Roman" w:hAnsi="Calibri" w:cs="Calibri"/>
          <w:color w:val="0E101A"/>
          <w:sz w:val="22"/>
          <w:szCs w:val="22"/>
        </w:rPr>
      </w:pPr>
      <w:r>
        <w:rPr>
          <w:rFonts w:ascii="Calibri" w:eastAsia="Times New Roman" w:hAnsi="Calibri" w:cs="Calibri"/>
          <w:b/>
          <w:bCs/>
          <w:color w:val="0E101A"/>
          <w:sz w:val="22"/>
          <w:szCs w:val="22"/>
        </w:rPr>
        <w:t xml:space="preserve">Washington, DC, March 9, 2020 - </w:t>
      </w:r>
      <w:r w:rsidR="00615B0E" w:rsidRPr="00615B0E">
        <w:rPr>
          <w:rFonts w:ascii="Calibri" w:eastAsia="Times New Roman" w:hAnsi="Calibri" w:cs="Calibri"/>
          <w:color w:val="0E101A"/>
          <w:sz w:val="22"/>
          <w:szCs w:val="22"/>
        </w:rPr>
        <w:t xml:space="preserve">AWBC celebrated </w:t>
      </w:r>
      <w:r>
        <w:rPr>
          <w:rFonts w:ascii="Calibri" w:eastAsia="Times New Roman" w:hAnsi="Calibri" w:cs="Calibri"/>
          <w:color w:val="0E101A"/>
          <w:sz w:val="22"/>
          <w:szCs w:val="22"/>
        </w:rPr>
        <w:t>the staff and the work of the</w:t>
      </w:r>
      <w:r w:rsidR="00615B0E" w:rsidRPr="00615B0E">
        <w:rPr>
          <w:rFonts w:ascii="Calibri" w:eastAsia="Times New Roman" w:hAnsi="Calibri" w:cs="Calibri"/>
          <w:color w:val="0E101A"/>
          <w:sz w:val="22"/>
          <w:szCs w:val="22"/>
        </w:rPr>
        <w:t xml:space="preserve"> 1</w:t>
      </w:r>
      <w:r w:rsidR="00E1403A">
        <w:rPr>
          <w:rFonts w:ascii="Calibri" w:eastAsia="Times New Roman" w:hAnsi="Calibri" w:cs="Calibri"/>
          <w:color w:val="0E101A"/>
          <w:sz w:val="22"/>
          <w:szCs w:val="22"/>
        </w:rPr>
        <w:t>3</w:t>
      </w:r>
      <w:r w:rsidR="00615B0E" w:rsidRPr="00615B0E">
        <w:rPr>
          <w:rFonts w:ascii="Calibri" w:eastAsia="Times New Roman" w:hAnsi="Calibri" w:cs="Calibri"/>
          <w:color w:val="0E101A"/>
          <w:sz w:val="22"/>
          <w:szCs w:val="22"/>
        </w:rPr>
        <w:t>5 Women’s Business Centers (WBC)</w:t>
      </w:r>
      <w:r>
        <w:rPr>
          <w:rFonts w:ascii="Calibri" w:eastAsia="Times New Roman" w:hAnsi="Calibri" w:cs="Calibri"/>
          <w:color w:val="0E101A"/>
          <w:sz w:val="22"/>
          <w:szCs w:val="22"/>
        </w:rPr>
        <w:t xml:space="preserve"> by standing with all women across the world on</w:t>
      </w:r>
      <w:r w:rsidR="00615B0E" w:rsidRPr="00615B0E">
        <w:rPr>
          <w:rFonts w:ascii="Calibri" w:eastAsia="Times New Roman" w:hAnsi="Calibri" w:cs="Calibri"/>
          <w:color w:val="0E101A"/>
          <w:sz w:val="22"/>
          <w:szCs w:val="22"/>
        </w:rPr>
        <w:t xml:space="preserve"> </w:t>
      </w:r>
      <w:r>
        <w:rPr>
          <w:rFonts w:ascii="Calibri" w:eastAsia="Times New Roman" w:hAnsi="Calibri" w:cs="Calibri"/>
          <w:color w:val="0E101A"/>
          <w:sz w:val="22"/>
          <w:szCs w:val="22"/>
        </w:rPr>
        <w:t>I</w:t>
      </w:r>
      <w:r w:rsidR="00615B0E" w:rsidRPr="00615B0E">
        <w:rPr>
          <w:rFonts w:ascii="Calibri" w:eastAsia="Times New Roman" w:hAnsi="Calibri" w:cs="Calibri"/>
          <w:color w:val="0E101A"/>
          <w:sz w:val="22"/>
          <w:szCs w:val="22"/>
        </w:rPr>
        <w:t xml:space="preserve">nternational </w:t>
      </w:r>
      <w:r>
        <w:rPr>
          <w:rFonts w:ascii="Calibri" w:eastAsia="Times New Roman" w:hAnsi="Calibri" w:cs="Calibri"/>
          <w:color w:val="0E101A"/>
          <w:sz w:val="22"/>
          <w:szCs w:val="22"/>
        </w:rPr>
        <w:t>W</w:t>
      </w:r>
      <w:r w:rsidR="00615B0E" w:rsidRPr="00615B0E">
        <w:rPr>
          <w:rFonts w:ascii="Calibri" w:eastAsia="Times New Roman" w:hAnsi="Calibri" w:cs="Calibri"/>
          <w:color w:val="0E101A"/>
          <w:sz w:val="22"/>
          <w:szCs w:val="22"/>
        </w:rPr>
        <w:t xml:space="preserve">omen’s </w:t>
      </w:r>
      <w:r>
        <w:rPr>
          <w:rFonts w:ascii="Calibri" w:eastAsia="Times New Roman" w:hAnsi="Calibri" w:cs="Calibri"/>
          <w:color w:val="0E101A"/>
          <w:sz w:val="22"/>
          <w:szCs w:val="22"/>
        </w:rPr>
        <w:t>D</w:t>
      </w:r>
      <w:r w:rsidR="00615B0E" w:rsidRPr="00615B0E">
        <w:rPr>
          <w:rFonts w:ascii="Calibri" w:eastAsia="Times New Roman" w:hAnsi="Calibri" w:cs="Calibri"/>
          <w:color w:val="0E101A"/>
          <w:sz w:val="22"/>
          <w:szCs w:val="22"/>
        </w:rPr>
        <w:t xml:space="preserve">ay yesterday. </w:t>
      </w:r>
      <w:r>
        <w:rPr>
          <w:rFonts w:ascii="Calibri" w:eastAsia="Times New Roman" w:hAnsi="Calibri" w:cs="Calibri"/>
          <w:color w:val="0E101A"/>
          <w:sz w:val="22"/>
          <w:szCs w:val="22"/>
        </w:rPr>
        <w:t xml:space="preserve">AWBC continues to advocate for the </w:t>
      </w:r>
      <w:r w:rsidR="00615B0E" w:rsidRPr="00615B0E">
        <w:rPr>
          <w:rFonts w:ascii="Calibri" w:eastAsia="Times New Roman" w:hAnsi="Calibri" w:cs="Calibri"/>
          <w:color w:val="0E101A"/>
          <w:sz w:val="22"/>
          <w:szCs w:val="22"/>
        </w:rPr>
        <w:t>W</w:t>
      </w:r>
      <w:r>
        <w:rPr>
          <w:rFonts w:ascii="Calibri" w:eastAsia="Times New Roman" w:hAnsi="Calibri" w:cs="Calibri"/>
          <w:color w:val="0E101A"/>
          <w:sz w:val="22"/>
          <w:szCs w:val="22"/>
        </w:rPr>
        <w:t xml:space="preserve">omen’s </w:t>
      </w:r>
      <w:r w:rsidR="00615B0E" w:rsidRPr="00615B0E">
        <w:rPr>
          <w:rFonts w:ascii="Calibri" w:eastAsia="Times New Roman" w:hAnsi="Calibri" w:cs="Calibri"/>
          <w:color w:val="0E101A"/>
          <w:sz w:val="22"/>
          <w:szCs w:val="22"/>
        </w:rPr>
        <w:t>B</w:t>
      </w:r>
      <w:r>
        <w:rPr>
          <w:rFonts w:ascii="Calibri" w:eastAsia="Times New Roman" w:hAnsi="Calibri" w:cs="Calibri"/>
          <w:color w:val="0E101A"/>
          <w:sz w:val="22"/>
          <w:szCs w:val="22"/>
        </w:rPr>
        <w:t xml:space="preserve">usiness </w:t>
      </w:r>
      <w:r w:rsidR="00615B0E" w:rsidRPr="00615B0E">
        <w:rPr>
          <w:rFonts w:ascii="Calibri" w:eastAsia="Times New Roman" w:hAnsi="Calibri" w:cs="Calibri"/>
          <w:color w:val="0E101A"/>
          <w:sz w:val="22"/>
          <w:szCs w:val="22"/>
        </w:rPr>
        <w:t>C</w:t>
      </w:r>
      <w:r>
        <w:rPr>
          <w:rFonts w:ascii="Calibri" w:eastAsia="Times New Roman" w:hAnsi="Calibri" w:cs="Calibri"/>
          <w:color w:val="0E101A"/>
          <w:sz w:val="22"/>
          <w:szCs w:val="22"/>
        </w:rPr>
        <w:t>enter network</w:t>
      </w:r>
      <w:r w:rsidR="00615B0E" w:rsidRPr="00615B0E">
        <w:rPr>
          <w:rFonts w:ascii="Calibri" w:eastAsia="Times New Roman" w:hAnsi="Calibri" w:cs="Calibri"/>
          <w:color w:val="0E101A"/>
          <w:sz w:val="22"/>
          <w:szCs w:val="22"/>
        </w:rPr>
        <w:t xml:space="preserve"> </w:t>
      </w:r>
      <w:r>
        <w:rPr>
          <w:rFonts w:ascii="Calibri" w:eastAsia="Times New Roman" w:hAnsi="Calibri" w:cs="Calibri"/>
          <w:color w:val="0E101A"/>
          <w:sz w:val="22"/>
          <w:szCs w:val="22"/>
        </w:rPr>
        <w:t>so that a growing number of women can forge their own paths through the journey of entrepreneurship.</w:t>
      </w:r>
      <w:r w:rsidR="009F0B7F">
        <w:rPr>
          <w:rFonts w:ascii="Calibri" w:eastAsia="Times New Roman" w:hAnsi="Calibri" w:cs="Calibri"/>
          <w:color w:val="0E101A"/>
          <w:sz w:val="22"/>
          <w:szCs w:val="22"/>
        </w:rPr>
        <w:t xml:space="preserve"> </w:t>
      </w:r>
    </w:p>
    <w:p w14:paraId="4E89F6C5" w14:textId="77777777" w:rsidR="00615B0E" w:rsidRPr="00615B0E" w:rsidRDefault="00615B0E" w:rsidP="00615B0E">
      <w:pPr>
        <w:rPr>
          <w:rFonts w:ascii="Calibri" w:eastAsia="Times New Roman" w:hAnsi="Calibri" w:cs="Calibri"/>
          <w:color w:val="0E101A"/>
          <w:sz w:val="22"/>
          <w:szCs w:val="22"/>
        </w:rPr>
      </w:pPr>
    </w:p>
    <w:p w14:paraId="1DCCD28A" w14:textId="5F4291F5" w:rsidR="00615B0E" w:rsidRPr="00C547F1" w:rsidRDefault="00BD04A9" w:rsidP="00615B0E">
      <w:pPr>
        <w:rPr>
          <w:rFonts w:ascii="Calibri" w:eastAsia="Times New Roman" w:hAnsi="Calibri" w:cs="Calibri"/>
          <w:b/>
          <w:bCs/>
          <w:color w:val="0E101A"/>
          <w:sz w:val="22"/>
          <w:szCs w:val="22"/>
        </w:rPr>
      </w:pPr>
      <w:r w:rsidRPr="00C547F1">
        <w:rPr>
          <w:rFonts w:ascii="Calibri" w:eastAsia="Times New Roman" w:hAnsi="Calibri" w:cs="Calibri"/>
          <w:b/>
          <w:bCs/>
          <w:color w:val="0E101A"/>
          <w:sz w:val="22"/>
          <w:szCs w:val="22"/>
        </w:rPr>
        <w:t>Over the weekend</w:t>
      </w:r>
      <w:r w:rsidR="00615B0E" w:rsidRPr="00C547F1">
        <w:rPr>
          <w:rFonts w:ascii="Calibri" w:eastAsia="Times New Roman" w:hAnsi="Calibri" w:cs="Calibri"/>
          <w:b/>
          <w:bCs/>
          <w:color w:val="0E101A"/>
          <w:sz w:val="22"/>
          <w:szCs w:val="22"/>
        </w:rPr>
        <w:t xml:space="preserve">, the Senate passed its version of the $1.9 trillion </w:t>
      </w:r>
      <w:hyperlink r:id="rId5" w:history="1">
        <w:r w:rsidR="00615B0E" w:rsidRPr="00C547F1">
          <w:rPr>
            <w:rStyle w:val="Hyperlink"/>
            <w:rFonts w:ascii="Calibri" w:eastAsia="Times New Roman" w:hAnsi="Calibri" w:cs="Calibri"/>
            <w:b/>
            <w:bCs/>
            <w:sz w:val="22"/>
            <w:szCs w:val="22"/>
          </w:rPr>
          <w:t>American Rescue Plan</w:t>
        </w:r>
        <w:r w:rsidR="007E5ADC" w:rsidRPr="00C547F1">
          <w:rPr>
            <w:rStyle w:val="Hyperlink"/>
            <w:rFonts w:ascii="Calibri" w:eastAsia="Times New Roman" w:hAnsi="Calibri" w:cs="Calibri"/>
            <w:b/>
            <w:bCs/>
            <w:sz w:val="22"/>
            <w:szCs w:val="22"/>
          </w:rPr>
          <w:t xml:space="preserve"> (ARP)</w:t>
        </w:r>
      </w:hyperlink>
      <w:r w:rsidR="00615B0E" w:rsidRPr="00C547F1">
        <w:rPr>
          <w:rFonts w:ascii="Calibri" w:eastAsia="Times New Roman" w:hAnsi="Calibri" w:cs="Calibri"/>
          <w:b/>
          <w:bCs/>
          <w:color w:val="0E101A"/>
          <w:sz w:val="22"/>
          <w:szCs w:val="22"/>
        </w:rPr>
        <w:t>. The House of Representatives will vote today</w:t>
      </w:r>
      <w:r w:rsidR="007E5ADC" w:rsidRPr="00C547F1">
        <w:rPr>
          <w:rFonts w:ascii="Calibri" w:eastAsia="Times New Roman" w:hAnsi="Calibri" w:cs="Calibri"/>
          <w:b/>
          <w:bCs/>
          <w:color w:val="0E101A"/>
          <w:sz w:val="22"/>
          <w:szCs w:val="22"/>
        </w:rPr>
        <w:t xml:space="preserve"> (Tuesday)</w:t>
      </w:r>
      <w:r w:rsidR="00615B0E" w:rsidRPr="00C547F1">
        <w:rPr>
          <w:rFonts w:ascii="Calibri" w:eastAsia="Times New Roman" w:hAnsi="Calibri" w:cs="Calibri"/>
          <w:b/>
          <w:bCs/>
          <w:color w:val="0E101A"/>
          <w:sz w:val="22"/>
          <w:szCs w:val="22"/>
        </w:rPr>
        <w:t xml:space="preserve"> on the Senate-passed version of the bill. Following this vote, the bill will be sent to President Biden’s desk for his signature early next week.</w:t>
      </w:r>
    </w:p>
    <w:p w14:paraId="55B5ABFB" w14:textId="77777777" w:rsidR="00615B0E" w:rsidRPr="00615B0E" w:rsidRDefault="00615B0E" w:rsidP="00615B0E">
      <w:pPr>
        <w:rPr>
          <w:rFonts w:ascii="Calibri" w:eastAsia="Times New Roman" w:hAnsi="Calibri" w:cs="Calibri"/>
          <w:color w:val="0E101A"/>
          <w:sz w:val="22"/>
          <w:szCs w:val="22"/>
        </w:rPr>
      </w:pPr>
    </w:p>
    <w:p w14:paraId="3593B0B3" w14:textId="39222803" w:rsidR="00615B0E" w:rsidRPr="00740888" w:rsidRDefault="00615B0E" w:rsidP="00615B0E">
      <w:pPr>
        <w:rPr>
          <w:rFonts w:ascii="Calibri" w:eastAsia="Times New Roman" w:hAnsi="Calibri" w:cs="Calibri"/>
          <w:b/>
          <w:bCs/>
          <w:color w:val="0E101A"/>
          <w:sz w:val="22"/>
          <w:szCs w:val="22"/>
        </w:rPr>
      </w:pPr>
      <w:r w:rsidRPr="00740888">
        <w:rPr>
          <w:rFonts w:ascii="Calibri" w:eastAsia="Times New Roman" w:hAnsi="Calibri" w:cs="Calibri"/>
          <w:b/>
          <w:bCs/>
          <w:color w:val="0E101A"/>
          <w:sz w:val="22"/>
          <w:szCs w:val="22"/>
        </w:rPr>
        <w:t>Especially relevant to the WBC community</w:t>
      </w:r>
      <w:r w:rsidR="00BD04A9" w:rsidRPr="00740888">
        <w:rPr>
          <w:rFonts w:ascii="Calibri" w:eastAsia="Times New Roman" w:hAnsi="Calibri" w:cs="Calibri"/>
          <w:b/>
          <w:bCs/>
          <w:color w:val="0E101A"/>
          <w:sz w:val="22"/>
          <w:szCs w:val="22"/>
        </w:rPr>
        <w:t>, the package implements</w:t>
      </w:r>
      <w:r w:rsidRPr="00740888">
        <w:rPr>
          <w:rFonts w:ascii="Calibri" w:eastAsia="Times New Roman" w:hAnsi="Calibri" w:cs="Calibri"/>
          <w:b/>
          <w:bCs/>
          <w:color w:val="0E101A"/>
          <w:sz w:val="22"/>
          <w:szCs w:val="22"/>
        </w:rPr>
        <w:t xml:space="preserve"> a $100,000,000 community navigator program available until September 30, where </w:t>
      </w:r>
      <w:r w:rsidR="00BD04A9" w:rsidRPr="00740888">
        <w:rPr>
          <w:rFonts w:ascii="Calibri" w:eastAsia="Times New Roman" w:hAnsi="Calibri" w:cs="Calibri"/>
          <w:b/>
          <w:bCs/>
          <w:color w:val="0E101A"/>
          <w:sz w:val="22"/>
          <w:szCs w:val="22"/>
        </w:rPr>
        <w:t>WBCs are listed</w:t>
      </w:r>
      <w:r w:rsidRPr="00740888">
        <w:rPr>
          <w:rFonts w:ascii="Calibri" w:eastAsia="Times New Roman" w:hAnsi="Calibri" w:cs="Calibri"/>
          <w:b/>
          <w:bCs/>
          <w:color w:val="0E101A"/>
          <w:sz w:val="22"/>
          <w:szCs w:val="22"/>
        </w:rPr>
        <w:t xml:space="preserve"> as a resource partner. Managed by the SBA, this program will make grants, contracts, or cooperative agreements with select groups to provide free community navigator services to small businesses concerns, especially for those owned and controlled by women, veterans, socially and economically disadvantaged communities.</w:t>
      </w:r>
    </w:p>
    <w:p w14:paraId="7DEE87CF" w14:textId="77777777" w:rsidR="00615B0E" w:rsidRPr="00740888" w:rsidRDefault="00615B0E" w:rsidP="00615B0E">
      <w:pPr>
        <w:rPr>
          <w:rFonts w:ascii="Calibri" w:eastAsia="Times New Roman" w:hAnsi="Calibri" w:cs="Calibri"/>
          <w:b/>
          <w:bCs/>
          <w:color w:val="0E101A"/>
          <w:sz w:val="22"/>
          <w:szCs w:val="22"/>
        </w:rPr>
      </w:pPr>
    </w:p>
    <w:p w14:paraId="42DD06A9" w14:textId="77777777" w:rsidR="00615B0E" w:rsidRPr="00740888" w:rsidRDefault="00615B0E" w:rsidP="00615B0E">
      <w:pPr>
        <w:rPr>
          <w:rFonts w:ascii="Calibri" w:eastAsia="Times New Roman" w:hAnsi="Calibri" w:cs="Calibri"/>
          <w:b/>
          <w:bCs/>
          <w:color w:val="0E101A"/>
          <w:sz w:val="22"/>
          <w:szCs w:val="22"/>
        </w:rPr>
      </w:pPr>
      <w:r w:rsidRPr="00740888">
        <w:rPr>
          <w:rFonts w:ascii="Calibri" w:eastAsia="Times New Roman" w:hAnsi="Calibri" w:cs="Calibri"/>
          <w:b/>
          <w:bCs/>
          <w:color w:val="0E101A"/>
          <w:sz w:val="22"/>
          <w:szCs w:val="22"/>
        </w:rPr>
        <w:t>In conjunction with the program, the SBA Administrator will establish a telephone hotline about Federal programs to assist small businesses and offer referral services, conduct outreach and education on community navigator services and other Federal programs, improve the Administration website accordingly, and establish an earned media campaign for this program. At least $75,000,000 has been designated for this program until September 30, 2022. The Administrator’s authority to make grants lasts until December 31, 2025.</w:t>
      </w:r>
    </w:p>
    <w:p w14:paraId="345561FA" w14:textId="77777777" w:rsidR="00615B0E" w:rsidRPr="00740888" w:rsidRDefault="00615B0E" w:rsidP="00615B0E">
      <w:pPr>
        <w:rPr>
          <w:rFonts w:ascii="Calibri" w:eastAsia="Times New Roman" w:hAnsi="Calibri" w:cs="Calibri"/>
          <w:b/>
          <w:bCs/>
          <w:color w:val="0E101A"/>
          <w:sz w:val="22"/>
          <w:szCs w:val="22"/>
        </w:rPr>
      </w:pPr>
    </w:p>
    <w:p w14:paraId="4A9C92D4" w14:textId="7FE6CF1F" w:rsidR="00615B0E" w:rsidRPr="00740888" w:rsidRDefault="00615B0E" w:rsidP="00615B0E">
      <w:pPr>
        <w:rPr>
          <w:rFonts w:ascii="Calibri" w:eastAsia="Times New Roman" w:hAnsi="Calibri" w:cs="Calibri"/>
          <w:b/>
          <w:bCs/>
          <w:color w:val="0E101A"/>
          <w:sz w:val="22"/>
          <w:szCs w:val="22"/>
        </w:rPr>
      </w:pPr>
      <w:r w:rsidRPr="00740888">
        <w:rPr>
          <w:rFonts w:ascii="Calibri" w:eastAsia="Times New Roman" w:hAnsi="Calibri" w:cs="Calibri"/>
          <w:b/>
          <w:bCs/>
          <w:color w:val="0E101A"/>
          <w:sz w:val="22"/>
          <w:szCs w:val="22"/>
        </w:rPr>
        <w:t xml:space="preserve">AWBC will continue to work with </w:t>
      </w:r>
      <w:r w:rsidR="00BD04A9" w:rsidRPr="00740888">
        <w:rPr>
          <w:rFonts w:ascii="Calibri" w:eastAsia="Times New Roman" w:hAnsi="Calibri" w:cs="Calibri"/>
          <w:b/>
          <w:bCs/>
          <w:color w:val="0E101A"/>
          <w:sz w:val="22"/>
          <w:szCs w:val="22"/>
        </w:rPr>
        <w:t xml:space="preserve">the </w:t>
      </w:r>
      <w:r w:rsidRPr="00740888">
        <w:rPr>
          <w:rFonts w:ascii="Calibri" w:eastAsia="Times New Roman" w:hAnsi="Calibri" w:cs="Calibri"/>
          <w:b/>
          <w:bCs/>
          <w:color w:val="0E101A"/>
          <w:sz w:val="22"/>
          <w:szCs w:val="22"/>
        </w:rPr>
        <w:t xml:space="preserve">SBA to fully understand WBC’s roles as resource partners </w:t>
      </w:r>
      <w:r w:rsidR="00CF399E" w:rsidRPr="00740888">
        <w:rPr>
          <w:rFonts w:ascii="Calibri" w:eastAsia="Times New Roman" w:hAnsi="Calibri" w:cs="Calibri"/>
          <w:b/>
          <w:bCs/>
          <w:color w:val="0E101A"/>
          <w:sz w:val="22"/>
          <w:szCs w:val="22"/>
        </w:rPr>
        <w:t>within</w:t>
      </w:r>
      <w:r w:rsidRPr="00740888">
        <w:rPr>
          <w:rFonts w:ascii="Calibri" w:eastAsia="Times New Roman" w:hAnsi="Calibri" w:cs="Calibri"/>
          <w:b/>
          <w:bCs/>
          <w:color w:val="0E101A"/>
          <w:sz w:val="22"/>
          <w:szCs w:val="22"/>
        </w:rPr>
        <w:t xml:space="preserve"> the community navigator program and will update the WBC network accordingly. </w:t>
      </w:r>
    </w:p>
    <w:p w14:paraId="73B9B524" w14:textId="77777777" w:rsidR="00615B0E" w:rsidRPr="00615B0E" w:rsidRDefault="00615B0E" w:rsidP="00615B0E">
      <w:pPr>
        <w:rPr>
          <w:rFonts w:ascii="Calibri" w:eastAsia="Times New Roman" w:hAnsi="Calibri" w:cs="Calibri"/>
          <w:color w:val="0E101A"/>
          <w:sz w:val="22"/>
          <w:szCs w:val="22"/>
        </w:rPr>
      </w:pPr>
    </w:p>
    <w:p w14:paraId="36671606" w14:textId="098C42CC" w:rsidR="00615B0E" w:rsidRPr="00615B0E" w:rsidRDefault="00615B0E" w:rsidP="00615B0E">
      <w:pPr>
        <w:rPr>
          <w:rFonts w:ascii="Calibri" w:eastAsia="Times New Roman" w:hAnsi="Calibri" w:cs="Calibri"/>
          <w:color w:val="0E101A"/>
          <w:sz w:val="22"/>
          <w:szCs w:val="22"/>
        </w:rPr>
      </w:pPr>
      <w:r w:rsidRPr="00615B0E">
        <w:rPr>
          <w:rFonts w:ascii="Calibri" w:eastAsia="Times New Roman" w:hAnsi="Calibri" w:cs="Calibri"/>
          <w:color w:val="0E101A"/>
          <w:sz w:val="22"/>
          <w:szCs w:val="22"/>
        </w:rPr>
        <w:t>Notable revisions to the package include removal of the minimum wage provision, modifying COVID-19 unemployment insurance benefits, and tightening eligibility for nonprofits to benefit from forgivable loans under the Paycheck Protection Program (PPP). The package includes several small business provisions such as: </w:t>
      </w:r>
    </w:p>
    <w:p w14:paraId="0845120C" w14:textId="77777777" w:rsidR="00615B0E" w:rsidRPr="00615B0E" w:rsidRDefault="00615B0E" w:rsidP="00615B0E">
      <w:pPr>
        <w:rPr>
          <w:rFonts w:ascii="Calibri" w:eastAsia="Times New Roman" w:hAnsi="Calibri" w:cs="Calibri"/>
          <w:color w:val="0E101A"/>
          <w:sz w:val="22"/>
          <w:szCs w:val="22"/>
        </w:rPr>
      </w:pPr>
    </w:p>
    <w:p w14:paraId="2BC4A60B" w14:textId="2E8EBF34" w:rsidR="00615B0E" w:rsidRPr="00615B0E" w:rsidRDefault="00615B0E" w:rsidP="00615B0E">
      <w:pPr>
        <w:numPr>
          <w:ilvl w:val="0"/>
          <w:numId w:val="6"/>
        </w:numPr>
        <w:rPr>
          <w:rFonts w:ascii="Calibri" w:eastAsia="Times New Roman" w:hAnsi="Calibri" w:cs="Calibri"/>
          <w:color w:val="0E101A"/>
          <w:sz w:val="22"/>
          <w:szCs w:val="22"/>
        </w:rPr>
      </w:pPr>
      <w:r w:rsidRPr="00615B0E">
        <w:rPr>
          <w:rFonts w:ascii="Calibri" w:eastAsia="Times New Roman" w:hAnsi="Calibri" w:cs="Calibri"/>
          <w:b/>
          <w:bCs/>
          <w:color w:val="0E101A"/>
          <w:sz w:val="22"/>
          <w:szCs w:val="22"/>
        </w:rPr>
        <w:t>$25 billion</w:t>
      </w:r>
      <w:r w:rsidRPr="00615B0E">
        <w:rPr>
          <w:rFonts w:ascii="Calibri" w:eastAsia="Times New Roman" w:hAnsi="Calibri" w:cs="Calibri"/>
          <w:color w:val="0E101A"/>
          <w:sz w:val="22"/>
          <w:szCs w:val="22"/>
        </w:rPr>
        <w:t> in pandemic assistance for the Restaurant Relief program</w:t>
      </w:r>
    </w:p>
    <w:p w14:paraId="3222C0E0" w14:textId="701DD062" w:rsidR="00615B0E" w:rsidRPr="00615B0E" w:rsidRDefault="00615B0E" w:rsidP="00615B0E">
      <w:pPr>
        <w:numPr>
          <w:ilvl w:val="0"/>
          <w:numId w:val="6"/>
        </w:numPr>
        <w:rPr>
          <w:rFonts w:ascii="Calibri" w:eastAsia="Times New Roman" w:hAnsi="Calibri" w:cs="Calibri"/>
          <w:color w:val="0E101A"/>
          <w:sz w:val="22"/>
          <w:szCs w:val="22"/>
        </w:rPr>
      </w:pPr>
      <w:r w:rsidRPr="00615B0E">
        <w:rPr>
          <w:rFonts w:ascii="Calibri" w:eastAsia="Times New Roman" w:hAnsi="Calibri" w:cs="Calibri"/>
          <w:b/>
          <w:bCs/>
          <w:color w:val="0E101A"/>
          <w:sz w:val="22"/>
          <w:szCs w:val="22"/>
        </w:rPr>
        <w:t>$7.25 billion</w:t>
      </w:r>
      <w:r w:rsidRPr="00615B0E">
        <w:rPr>
          <w:rFonts w:ascii="Calibri" w:eastAsia="Times New Roman" w:hAnsi="Calibri" w:cs="Calibri"/>
          <w:color w:val="0E101A"/>
          <w:sz w:val="22"/>
          <w:szCs w:val="22"/>
        </w:rPr>
        <w:t> in additional PPP assistance</w:t>
      </w:r>
    </w:p>
    <w:p w14:paraId="7A4E12C9" w14:textId="42D04067" w:rsidR="00615B0E" w:rsidRPr="00615B0E" w:rsidRDefault="00615B0E" w:rsidP="00615B0E">
      <w:pPr>
        <w:numPr>
          <w:ilvl w:val="0"/>
          <w:numId w:val="6"/>
        </w:numPr>
        <w:rPr>
          <w:rFonts w:ascii="Calibri" w:eastAsia="Times New Roman" w:hAnsi="Calibri" w:cs="Calibri"/>
          <w:color w:val="0E101A"/>
          <w:sz w:val="22"/>
          <w:szCs w:val="22"/>
        </w:rPr>
      </w:pPr>
      <w:r w:rsidRPr="00615B0E">
        <w:rPr>
          <w:rFonts w:ascii="Calibri" w:eastAsia="Times New Roman" w:hAnsi="Calibri" w:cs="Calibri"/>
          <w:b/>
          <w:bCs/>
          <w:color w:val="0E101A"/>
          <w:sz w:val="22"/>
          <w:szCs w:val="22"/>
        </w:rPr>
        <w:t>$15 billion</w:t>
      </w:r>
      <w:r w:rsidRPr="00615B0E">
        <w:rPr>
          <w:rFonts w:ascii="Calibri" w:eastAsia="Times New Roman" w:hAnsi="Calibri" w:cs="Calibri"/>
          <w:color w:val="0E101A"/>
          <w:sz w:val="22"/>
          <w:szCs w:val="22"/>
        </w:rPr>
        <w:t> for the Targeted Economic Injury Disaster Loan (EIDL) Advance program</w:t>
      </w:r>
    </w:p>
    <w:p w14:paraId="203398D1" w14:textId="1D59EA9D" w:rsidR="00615B0E" w:rsidRPr="00615B0E" w:rsidRDefault="00615B0E" w:rsidP="00615B0E">
      <w:pPr>
        <w:numPr>
          <w:ilvl w:val="0"/>
          <w:numId w:val="6"/>
        </w:numPr>
        <w:rPr>
          <w:rFonts w:ascii="Calibri" w:eastAsia="Times New Roman" w:hAnsi="Calibri" w:cs="Calibri"/>
          <w:color w:val="0E101A"/>
          <w:sz w:val="22"/>
          <w:szCs w:val="22"/>
        </w:rPr>
      </w:pPr>
      <w:r w:rsidRPr="00615B0E">
        <w:rPr>
          <w:rFonts w:ascii="Calibri" w:eastAsia="Times New Roman" w:hAnsi="Calibri" w:cs="Calibri"/>
          <w:b/>
          <w:bCs/>
          <w:color w:val="0E101A"/>
          <w:sz w:val="22"/>
          <w:szCs w:val="22"/>
        </w:rPr>
        <w:t>$1.25 billion</w:t>
      </w:r>
      <w:r w:rsidRPr="00615B0E">
        <w:rPr>
          <w:rFonts w:ascii="Calibri" w:eastAsia="Times New Roman" w:hAnsi="Calibri" w:cs="Calibri"/>
          <w:color w:val="0E101A"/>
          <w:sz w:val="22"/>
          <w:szCs w:val="22"/>
        </w:rPr>
        <w:t> for the Shuttered Venue Operators Grant Program</w:t>
      </w:r>
    </w:p>
    <w:p w14:paraId="767A3DB3" w14:textId="5F175308" w:rsidR="00615B0E" w:rsidRPr="00615B0E" w:rsidRDefault="00615B0E" w:rsidP="00615B0E">
      <w:pPr>
        <w:numPr>
          <w:ilvl w:val="0"/>
          <w:numId w:val="6"/>
        </w:numPr>
        <w:rPr>
          <w:rFonts w:ascii="Calibri" w:eastAsia="Times New Roman" w:hAnsi="Calibri" w:cs="Calibri"/>
          <w:color w:val="0E101A"/>
          <w:sz w:val="22"/>
          <w:szCs w:val="22"/>
        </w:rPr>
      </w:pPr>
      <w:r w:rsidRPr="00615B0E">
        <w:rPr>
          <w:rFonts w:ascii="Calibri" w:eastAsia="Times New Roman" w:hAnsi="Calibri" w:cs="Calibri"/>
          <w:b/>
          <w:bCs/>
          <w:color w:val="0E101A"/>
          <w:sz w:val="22"/>
          <w:szCs w:val="22"/>
        </w:rPr>
        <w:t>$10 billion</w:t>
      </w:r>
      <w:r w:rsidRPr="00615B0E">
        <w:rPr>
          <w:rFonts w:ascii="Calibri" w:eastAsia="Times New Roman" w:hAnsi="Calibri" w:cs="Calibri"/>
          <w:color w:val="0E101A"/>
          <w:sz w:val="22"/>
          <w:szCs w:val="22"/>
        </w:rPr>
        <w:t> in new funding for the reauthorized State Small Business Credit Initiative</w:t>
      </w:r>
    </w:p>
    <w:p w14:paraId="03BE66AA" w14:textId="77777777" w:rsidR="00615B0E" w:rsidRPr="00615B0E" w:rsidRDefault="00615B0E" w:rsidP="00615B0E">
      <w:pPr>
        <w:ind w:left="720"/>
        <w:rPr>
          <w:rFonts w:ascii="Calibri" w:eastAsia="Times New Roman" w:hAnsi="Calibri" w:cs="Calibri"/>
          <w:color w:val="0E101A"/>
          <w:sz w:val="22"/>
          <w:szCs w:val="22"/>
        </w:rPr>
      </w:pPr>
    </w:p>
    <w:p w14:paraId="27167576" w14:textId="28A53D71" w:rsidR="00615B0E" w:rsidRPr="00740888" w:rsidRDefault="00615B0E" w:rsidP="00615B0E">
      <w:pPr>
        <w:rPr>
          <w:rFonts w:ascii="Calibri" w:eastAsia="Times New Roman" w:hAnsi="Calibri" w:cs="Calibri"/>
          <w:b/>
          <w:bCs/>
          <w:color w:val="0E101A"/>
          <w:sz w:val="22"/>
          <w:szCs w:val="22"/>
        </w:rPr>
      </w:pPr>
      <w:r w:rsidRPr="00740888">
        <w:rPr>
          <w:rFonts w:ascii="Calibri" w:eastAsia="Times New Roman" w:hAnsi="Calibri" w:cs="Calibri"/>
          <w:b/>
          <w:bCs/>
          <w:color w:val="0E101A"/>
          <w:sz w:val="22"/>
          <w:szCs w:val="22"/>
        </w:rPr>
        <w:t xml:space="preserve">Looking ahead, AWBC </w:t>
      </w:r>
      <w:r w:rsidR="00740888">
        <w:rPr>
          <w:rFonts w:ascii="Calibri" w:eastAsia="Times New Roman" w:hAnsi="Calibri" w:cs="Calibri"/>
          <w:b/>
          <w:bCs/>
          <w:color w:val="0E101A"/>
          <w:sz w:val="22"/>
          <w:szCs w:val="22"/>
        </w:rPr>
        <w:t>is engaged in</w:t>
      </w:r>
      <w:r w:rsidRPr="00740888">
        <w:rPr>
          <w:rFonts w:ascii="Calibri" w:eastAsia="Times New Roman" w:hAnsi="Calibri" w:cs="Calibri"/>
          <w:b/>
          <w:bCs/>
          <w:color w:val="0E101A"/>
          <w:sz w:val="22"/>
          <w:szCs w:val="22"/>
        </w:rPr>
        <w:t xml:space="preserve"> the appropriations process for 2022 to advocate for additional program funding and reauthorization to enable WBCs to provide continued </w:t>
      </w:r>
      <w:r w:rsidR="00740888">
        <w:rPr>
          <w:rFonts w:ascii="Calibri" w:eastAsia="Times New Roman" w:hAnsi="Calibri" w:cs="Calibri"/>
          <w:b/>
          <w:bCs/>
          <w:color w:val="0E101A"/>
          <w:sz w:val="22"/>
          <w:szCs w:val="22"/>
        </w:rPr>
        <w:t xml:space="preserve">training, </w:t>
      </w:r>
      <w:r w:rsidRPr="00740888">
        <w:rPr>
          <w:rFonts w:ascii="Calibri" w:eastAsia="Times New Roman" w:hAnsi="Calibri" w:cs="Calibri"/>
          <w:b/>
          <w:bCs/>
          <w:color w:val="0E101A"/>
          <w:sz w:val="22"/>
          <w:szCs w:val="22"/>
        </w:rPr>
        <w:t>counseling</w:t>
      </w:r>
      <w:r w:rsidR="00740888">
        <w:rPr>
          <w:rFonts w:ascii="Calibri" w:eastAsia="Times New Roman" w:hAnsi="Calibri" w:cs="Calibri"/>
          <w:b/>
          <w:bCs/>
          <w:color w:val="0E101A"/>
          <w:sz w:val="22"/>
          <w:szCs w:val="22"/>
        </w:rPr>
        <w:t xml:space="preserve"> and additional support </w:t>
      </w:r>
      <w:r w:rsidRPr="00740888">
        <w:rPr>
          <w:rFonts w:ascii="Calibri" w:eastAsia="Times New Roman" w:hAnsi="Calibri" w:cs="Calibri"/>
          <w:b/>
          <w:bCs/>
          <w:color w:val="0E101A"/>
          <w:sz w:val="22"/>
          <w:szCs w:val="22"/>
        </w:rPr>
        <w:t>for women entrepreneurs nationwide.</w:t>
      </w:r>
    </w:p>
    <w:p w14:paraId="537599EA" w14:textId="32B1D68A" w:rsidR="00642C6D" w:rsidRPr="00615B0E" w:rsidRDefault="00642C6D" w:rsidP="00615B0E">
      <w:pPr>
        <w:rPr>
          <w:rFonts w:ascii="Calibri" w:eastAsia="Times New Roman" w:hAnsi="Calibri" w:cs="Calibri"/>
          <w:color w:val="215D82"/>
          <w:sz w:val="22"/>
          <w:szCs w:val="22"/>
        </w:rPr>
      </w:pPr>
    </w:p>
    <w:sectPr w:rsidR="00642C6D" w:rsidRPr="0061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A49"/>
    <w:multiLevelType w:val="multilevel"/>
    <w:tmpl w:val="37D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A318C"/>
    <w:multiLevelType w:val="multilevel"/>
    <w:tmpl w:val="0DA8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E3AEE"/>
    <w:multiLevelType w:val="multilevel"/>
    <w:tmpl w:val="D80C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B1C9F"/>
    <w:multiLevelType w:val="multilevel"/>
    <w:tmpl w:val="79CC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C4A7E"/>
    <w:multiLevelType w:val="multilevel"/>
    <w:tmpl w:val="1D3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B676F"/>
    <w:multiLevelType w:val="multilevel"/>
    <w:tmpl w:val="DADE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9"/>
    <w:rsid w:val="00043207"/>
    <w:rsid w:val="001B66CD"/>
    <w:rsid w:val="002215BB"/>
    <w:rsid w:val="005B30E3"/>
    <w:rsid w:val="005E3DD1"/>
    <w:rsid w:val="00600C95"/>
    <w:rsid w:val="00615B0E"/>
    <w:rsid w:val="00642C6D"/>
    <w:rsid w:val="00740888"/>
    <w:rsid w:val="007E5ADC"/>
    <w:rsid w:val="0088609A"/>
    <w:rsid w:val="009A63CB"/>
    <w:rsid w:val="009F0B7F"/>
    <w:rsid w:val="00A9771F"/>
    <w:rsid w:val="00B664D8"/>
    <w:rsid w:val="00BD04A9"/>
    <w:rsid w:val="00BD2FC6"/>
    <w:rsid w:val="00C547F1"/>
    <w:rsid w:val="00CF399E"/>
    <w:rsid w:val="00E1403A"/>
    <w:rsid w:val="00ED610B"/>
    <w:rsid w:val="00F463EF"/>
    <w:rsid w:val="00F874E9"/>
    <w:rsid w:val="00FD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4F2F2"/>
  <w15:chartTrackingRefBased/>
  <w15:docId w15:val="{F2E1D187-94C4-A946-86B5-0281ADA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3EF"/>
    <w:rPr>
      <w:b/>
      <w:bCs/>
    </w:rPr>
  </w:style>
  <w:style w:type="character" w:customStyle="1" w:styleId="apple-converted-space">
    <w:name w:val="apple-converted-space"/>
    <w:basedOn w:val="DefaultParagraphFont"/>
    <w:rsid w:val="00F463EF"/>
  </w:style>
  <w:style w:type="character" w:styleId="Hyperlink">
    <w:name w:val="Hyperlink"/>
    <w:basedOn w:val="DefaultParagraphFont"/>
    <w:uiPriority w:val="99"/>
    <w:unhideWhenUsed/>
    <w:rsid w:val="00F463EF"/>
    <w:rPr>
      <w:color w:val="0000FF"/>
      <w:u w:val="single"/>
    </w:rPr>
  </w:style>
  <w:style w:type="paragraph" w:styleId="NormalWeb">
    <w:name w:val="Normal (Web)"/>
    <w:basedOn w:val="Normal"/>
    <w:uiPriority w:val="99"/>
    <w:unhideWhenUsed/>
    <w:rsid w:val="00F463E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4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118">
      <w:bodyDiv w:val="1"/>
      <w:marLeft w:val="0"/>
      <w:marRight w:val="0"/>
      <w:marTop w:val="0"/>
      <w:marBottom w:val="0"/>
      <w:divBdr>
        <w:top w:val="none" w:sz="0" w:space="0" w:color="auto"/>
        <w:left w:val="none" w:sz="0" w:space="0" w:color="auto"/>
        <w:bottom w:val="none" w:sz="0" w:space="0" w:color="auto"/>
        <w:right w:val="none" w:sz="0" w:space="0" w:color="auto"/>
      </w:divBdr>
    </w:div>
    <w:div w:id="168638819">
      <w:bodyDiv w:val="1"/>
      <w:marLeft w:val="0"/>
      <w:marRight w:val="0"/>
      <w:marTop w:val="0"/>
      <w:marBottom w:val="0"/>
      <w:divBdr>
        <w:top w:val="none" w:sz="0" w:space="0" w:color="auto"/>
        <w:left w:val="none" w:sz="0" w:space="0" w:color="auto"/>
        <w:bottom w:val="none" w:sz="0" w:space="0" w:color="auto"/>
        <w:right w:val="none" w:sz="0" w:space="0" w:color="auto"/>
      </w:divBdr>
    </w:div>
    <w:div w:id="696855449">
      <w:bodyDiv w:val="1"/>
      <w:marLeft w:val="0"/>
      <w:marRight w:val="0"/>
      <w:marTop w:val="0"/>
      <w:marBottom w:val="0"/>
      <w:divBdr>
        <w:top w:val="none" w:sz="0" w:space="0" w:color="auto"/>
        <w:left w:val="none" w:sz="0" w:space="0" w:color="auto"/>
        <w:bottom w:val="none" w:sz="0" w:space="0" w:color="auto"/>
        <w:right w:val="none" w:sz="0" w:space="0" w:color="auto"/>
      </w:divBdr>
      <w:divsChild>
        <w:div w:id="1293831972">
          <w:marLeft w:val="0"/>
          <w:marRight w:val="0"/>
          <w:marTop w:val="0"/>
          <w:marBottom w:val="0"/>
          <w:divBdr>
            <w:top w:val="none" w:sz="0" w:space="0" w:color="auto"/>
            <w:left w:val="none" w:sz="0" w:space="0" w:color="auto"/>
            <w:bottom w:val="none" w:sz="0" w:space="0" w:color="auto"/>
            <w:right w:val="none" w:sz="0" w:space="0" w:color="auto"/>
          </w:divBdr>
          <w:divsChild>
            <w:div w:id="846405553">
              <w:marLeft w:val="0"/>
              <w:marRight w:val="0"/>
              <w:marTop w:val="0"/>
              <w:marBottom w:val="0"/>
              <w:divBdr>
                <w:top w:val="none" w:sz="0" w:space="0" w:color="auto"/>
                <w:left w:val="none" w:sz="0" w:space="0" w:color="auto"/>
                <w:bottom w:val="none" w:sz="0" w:space="0" w:color="auto"/>
                <w:right w:val="none" w:sz="0" w:space="0" w:color="auto"/>
              </w:divBdr>
              <w:divsChild>
                <w:div w:id="858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3979">
      <w:bodyDiv w:val="1"/>
      <w:marLeft w:val="0"/>
      <w:marRight w:val="0"/>
      <w:marTop w:val="0"/>
      <w:marBottom w:val="0"/>
      <w:divBdr>
        <w:top w:val="none" w:sz="0" w:space="0" w:color="auto"/>
        <w:left w:val="none" w:sz="0" w:space="0" w:color="auto"/>
        <w:bottom w:val="none" w:sz="0" w:space="0" w:color="auto"/>
        <w:right w:val="none" w:sz="0" w:space="0" w:color="auto"/>
      </w:divBdr>
    </w:div>
    <w:div w:id="1093354483">
      <w:bodyDiv w:val="1"/>
      <w:marLeft w:val="0"/>
      <w:marRight w:val="0"/>
      <w:marTop w:val="0"/>
      <w:marBottom w:val="0"/>
      <w:divBdr>
        <w:top w:val="none" w:sz="0" w:space="0" w:color="auto"/>
        <w:left w:val="none" w:sz="0" w:space="0" w:color="auto"/>
        <w:bottom w:val="none" w:sz="0" w:space="0" w:color="auto"/>
        <w:right w:val="none" w:sz="0" w:space="0" w:color="auto"/>
      </w:divBdr>
      <w:divsChild>
        <w:div w:id="646056092">
          <w:marLeft w:val="0"/>
          <w:marRight w:val="0"/>
          <w:marTop w:val="0"/>
          <w:marBottom w:val="0"/>
          <w:divBdr>
            <w:top w:val="none" w:sz="0" w:space="0" w:color="auto"/>
            <w:left w:val="none" w:sz="0" w:space="0" w:color="auto"/>
            <w:bottom w:val="none" w:sz="0" w:space="0" w:color="auto"/>
            <w:right w:val="none" w:sz="0" w:space="0" w:color="auto"/>
          </w:divBdr>
          <w:divsChild>
            <w:div w:id="2134933190">
              <w:marLeft w:val="0"/>
              <w:marRight w:val="0"/>
              <w:marTop w:val="0"/>
              <w:marBottom w:val="0"/>
              <w:divBdr>
                <w:top w:val="none" w:sz="0" w:space="0" w:color="auto"/>
                <w:left w:val="none" w:sz="0" w:space="0" w:color="auto"/>
                <w:bottom w:val="none" w:sz="0" w:space="0" w:color="auto"/>
                <w:right w:val="none" w:sz="0" w:space="0" w:color="auto"/>
              </w:divBdr>
              <w:divsChild>
                <w:div w:id="306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9623">
      <w:bodyDiv w:val="1"/>
      <w:marLeft w:val="0"/>
      <w:marRight w:val="0"/>
      <w:marTop w:val="0"/>
      <w:marBottom w:val="0"/>
      <w:divBdr>
        <w:top w:val="none" w:sz="0" w:space="0" w:color="auto"/>
        <w:left w:val="none" w:sz="0" w:space="0" w:color="auto"/>
        <w:bottom w:val="none" w:sz="0" w:space="0" w:color="auto"/>
        <w:right w:val="none" w:sz="0" w:space="0" w:color="auto"/>
      </w:divBdr>
      <w:divsChild>
        <w:div w:id="920211046">
          <w:marLeft w:val="0"/>
          <w:marRight w:val="0"/>
          <w:marTop w:val="0"/>
          <w:marBottom w:val="0"/>
          <w:divBdr>
            <w:top w:val="none" w:sz="0" w:space="0" w:color="auto"/>
            <w:left w:val="none" w:sz="0" w:space="0" w:color="auto"/>
            <w:bottom w:val="none" w:sz="0" w:space="0" w:color="auto"/>
            <w:right w:val="none" w:sz="0" w:space="0" w:color="auto"/>
          </w:divBdr>
          <w:divsChild>
            <w:div w:id="1604608408">
              <w:marLeft w:val="0"/>
              <w:marRight w:val="0"/>
              <w:marTop w:val="0"/>
              <w:marBottom w:val="0"/>
              <w:divBdr>
                <w:top w:val="none" w:sz="0" w:space="0" w:color="auto"/>
                <w:left w:val="none" w:sz="0" w:space="0" w:color="auto"/>
                <w:bottom w:val="none" w:sz="0" w:space="0" w:color="auto"/>
                <w:right w:val="none" w:sz="0" w:space="0" w:color="auto"/>
              </w:divBdr>
              <w:divsChild>
                <w:div w:id="18723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477">
      <w:bodyDiv w:val="1"/>
      <w:marLeft w:val="0"/>
      <w:marRight w:val="0"/>
      <w:marTop w:val="0"/>
      <w:marBottom w:val="0"/>
      <w:divBdr>
        <w:top w:val="none" w:sz="0" w:space="0" w:color="auto"/>
        <w:left w:val="none" w:sz="0" w:space="0" w:color="auto"/>
        <w:bottom w:val="none" w:sz="0" w:space="0" w:color="auto"/>
        <w:right w:val="none" w:sz="0" w:space="0" w:color="auto"/>
      </w:divBdr>
      <w:divsChild>
        <w:div w:id="1933974826">
          <w:marLeft w:val="0"/>
          <w:marRight w:val="0"/>
          <w:marTop w:val="0"/>
          <w:marBottom w:val="0"/>
          <w:divBdr>
            <w:top w:val="none" w:sz="0" w:space="0" w:color="auto"/>
            <w:left w:val="none" w:sz="0" w:space="0" w:color="auto"/>
            <w:bottom w:val="none" w:sz="0" w:space="0" w:color="auto"/>
            <w:right w:val="none" w:sz="0" w:space="0" w:color="auto"/>
          </w:divBdr>
          <w:divsChild>
            <w:div w:id="1314945185">
              <w:marLeft w:val="0"/>
              <w:marRight w:val="0"/>
              <w:marTop w:val="0"/>
              <w:marBottom w:val="0"/>
              <w:divBdr>
                <w:top w:val="none" w:sz="0" w:space="0" w:color="auto"/>
                <w:left w:val="none" w:sz="0" w:space="0" w:color="auto"/>
                <w:bottom w:val="none" w:sz="0" w:space="0" w:color="auto"/>
                <w:right w:val="none" w:sz="0" w:space="0" w:color="auto"/>
              </w:divBdr>
              <w:divsChild>
                <w:div w:id="8745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161">
      <w:bodyDiv w:val="1"/>
      <w:marLeft w:val="0"/>
      <w:marRight w:val="0"/>
      <w:marTop w:val="0"/>
      <w:marBottom w:val="0"/>
      <w:divBdr>
        <w:top w:val="none" w:sz="0" w:space="0" w:color="auto"/>
        <w:left w:val="none" w:sz="0" w:space="0" w:color="auto"/>
        <w:bottom w:val="none" w:sz="0" w:space="0" w:color="auto"/>
        <w:right w:val="none" w:sz="0" w:space="0" w:color="auto"/>
      </w:divBdr>
    </w:div>
    <w:div w:id="1947927826">
      <w:bodyDiv w:val="1"/>
      <w:marLeft w:val="0"/>
      <w:marRight w:val="0"/>
      <w:marTop w:val="0"/>
      <w:marBottom w:val="0"/>
      <w:divBdr>
        <w:top w:val="none" w:sz="0" w:space="0" w:color="auto"/>
        <w:left w:val="none" w:sz="0" w:space="0" w:color="auto"/>
        <w:bottom w:val="none" w:sz="0" w:space="0" w:color="auto"/>
        <w:right w:val="none" w:sz="0" w:space="0" w:color="auto"/>
      </w:divBdr>
    </w:div>
    <w:div w:id="2030141176">
      <w:bodyDiv w:val="1"/>
      <w:marLeft w:val="0"/>
      <w:marRight w:val="0"/>
      <w:marTop w:val="0"/>
      <w:marBottom w:val="0"/>
      <w:divBdr>
        <w:top w:val="none" w:sz="0" w:space="0" w:color="auto"/>
        <w:left w:val="none" w:sz="0" w:space="0" w:color="auto"/>
        <w:bottom w:val="none" w:sz="0" w:space="0" w:color="auto"/>
        <w:right w:val="none" w:sz="0" w:space="0" w:color="auto"/>
      </w:divBdr>
    </w:div>
    <w:div w:id="2083210013">
      <w:bodyDiv w:val="1"/>
      <w:marLeft w:val="0"/>
      <w:marRight w:val="0"/>
      <w:marTop w:val="0"/>
      <w:marBottom w:val="0"/>
      <w:divBdr>
        <w:top w:val="none" w:sz="0" w:space="0" w:color="auto"/>
        <w:left w:val="none" w:sz="0" w:space="0" w:color="auto"/>
        <w:bottom w:val="none" w:sz="0" w:space="0" w:color="auto"/>
        <w:right w:val="none" w:sz="0" w:space="0" w:color="auto"/>
      </w:divBdr>
      <w:divsChild>
        <w:div w:id="706219202">
          <w:marLeft w:val="0"/>
          <w:marRight w:val="0"/>
          <w:marTop w:val="0"/>
          <w:marBottom w:val="0"/>
          <w:divBdr>
            <w:top w:val="none" w:sz="0" w:space="0" w:color="auto"/>
            <w:left w:val="none" w:sz="0" w:space="0" w:color="auto"/>
            <w:bottom w:val="none" w:sz="0" w:space="0" w:color="auto"/>
            <w:right w:val="none" w:sz="0" w:space="0" w:color="auto"/>
          </w:divBdr>
          <w:divsChild>
            <w:div w:id="592514807">
              <w:marLeft w:val="0"/>
              <w:marRight w:val="0"/>
              <w:marTop w:val="0"/>
              <w:marBottom w:val="0"/>
              <w:divBdr>
                <w:top w:val="none" w:sz="0" w:space="0" w:color="auto"/>
                <w:left w:val="none" w:sz="0" w:space="0" w:color="auto"/>
                <w:bottom w:val="none" w:sz="0" w:space="0" w:color="auto"/>
                <w:right w:val="none" w:sz="0" w:space="0" w:color="auto"/>
              </w:divBdr>
              <w:divsChild>
                <w:div w:id="20449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wbc.org/arp-senate-pass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Roberts</dc:creator>
  <cp:keywords/>
  <dc:description/>
  <cp:lastModifiedBy>Corinne Hodges</cp:lastModifiedBy>
  <cp:revision>3</cp:revision>
  <dcterms:created xsi:type="dcterms:W3CDTF">2021-03-09T15:05:00Z</dcterms:created>
  <dcterms:modified xsi:type="dcterms:W3CDTF">2021-03-09T15:22:00Z</dcterms:modified>
</cp:coreProperties>
</file>